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9C" w:rsidRDefault="00C61ECB" w:rsidP="00240DA9">
      <w:pPr>
        <w:pStyle w:val="Default"/>
        <w:jc w:val="both"/>
        <w:rPr>
          <w:b/>
          <w:bCs/>
        </w:rPr>
      </w:pPr>
      <w:r w:rsidRPr="00DE6454">
        <w:rPr>
          <w:noProof/>
          <w:lang w:eastAsia="en-AU"/>
        </w:rPr>
        <w:drawing>
          <wp:anchor distT="0" distB="0" distL="114300" distR="114300" simplePos="0" relativeHeight="251651072" behindDoc="1" locked="0" layoutInCell="1" allowOverlap="1">
            <wp:simplePos x="0" y="0"/>
            <wp:positionH relativeFrom="margin">
              <wp:posOffset>5297805</wp:posOffset>
            </wp:positionH>
            <wp:positionV relativeFrom="paragraph">
              <wp:posOffset>-572135</wp:posOffset>
            </wp:positionV>
            <wp:extent cx="1194435" cy="1095375"/>
            <wp:effectExtent l="0" t="0" r="5715" b="9525"/>
            <wp:wrapNone/>
            <wp:docPr id="1" name="Picture 1" descr="\\swml-bu-server\SWML.Redirection\design\Documents\SWWAML\PIR\Logos\PIR_WA_CMYK_Logo_Stacked_tagline-location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ml-bu-server\SWML.Redirection\design\Documents\SWWAML\PIR\Logos\PIR_WA_CMYK_Logo_Stacked_tagline-location 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4435" cy="1095375"/>
                    </a:xfrm>
                    <a:prstGeom prst="rect">
                      <a:avLst/>
                    </a:prstGeom>
                    <a:noFill/>
                    <a:ln>
                      <a:noFill/>
                    </a:ln>
                  </pic:spPr>
                </pic:pic>
              </a:graphicData>
            </a:graphic>
          </wp:anchor>
        </w:drawing>
      </w:r>
    </w:p>
    <w:p w:rsidR="00F83ACE" w:rsidRPr="00A0119C" w:rsidRDefault="00F83ACE" w:rsidP="00240DA9">
      <w:pPr>
        <w:pStyle w:val="Default"/>
        <w:jc w:val="both"/>
        <w:rPr>
          <w:b/>
          <w:bCs/>
        </w:rPr>
      </w:pPr>
    </w:p>
    <w:p w:rsidR="00DE6454" w:rsidRPr="00F83ACE" w:rsidRDefault="00043D55" w:rsidP="00240DA9">
      <w:pPr>
        <w:pStyle w:val="Default"/>
        <w:jc w:val="both"/>
        <w:rPr>
          <w:sz w:val="32"/>
          <w:szCs w:val="32"/>
        </w:rPr>
      </w:pPr>
      <w:r w:rsidRPr="00F83ACE">
        <w:rPr>
          <w:b/>
          <w:bCs/>
          <w:sz w:val="32"/>
          <w:szCs w:val="32"/>
        </w:rPr>
        <w:t>What is Partners in Recovery?</w:t>
      </w:r>
    </w:p>
    <w:p w:rsidR="00DE6454" w:rsidRPr="00A0119C" w:rsidRDefault="00DE6454" w:rsidP="00240DA9">
      <w:pPr>
        <w:pStyle w:val="Default"/>
        <w:jc w:val="both"/>
        <w:rPr>
          <w:sz w:val="16"/>
          <w:szCs w:val="16"/>
        </w:rPr>
      </w:pPr>
    </w:p>
    <w:p w:rsidR="002D28CD" w:rsidRPr="00F83ACE" w:rsidRDefault="002D28CD" w:rsidP="00794369">
      <w:pPr>
        <w:pStyle w:val="Default"/>
        <w:rPr>
          <w:sz w:val="20"/>
          <w:szCs w:val="20"/>
        </w:rPr>
      </w:pPr>
      <w:r w:rsidRPr="00F83ACE">
        <w:rPr>
          <w:sz w:val="20"/>
          <w:szCs w:val="20"/>
        </w:rPr>
        <w:t xml:space="preserve">Partners in Recovery (PIR) is a Commonwealth funded mental health initiative that aims to better support people with </w:t>
      </w:r>
      <w:r w:rsidRPr="00F83ACE">
        <w:rPr>
          <w:b/>
          <w:sz w:val="20"/>
          <w:szCs w:val="20"/>
        </w:rPr>
        <w:t>severe and persistent mental illness with complex needs, and their carers and families</w:t>
      </w:r>
      <w:r w:rsidRPr="00F83ACE">
        <w:rPr>
          <w:sz w:val="20"/>
          <w:szCs w:val="20"/>
        </w:rPr>
        <w:t>. A coordinated and integrated approach is used to ensure that PIR consumers receive the best possible services and supports.</w:t>
      </w:r>
    </w:p>
    <w:p w:rsidR="002D28CD" w:rsidRPr="00F83ACE" w:rsidRDefault="002D28CD" w:rsidP="00240DA9">
      <w:pPr>
        <w:pStyle w:val="Default"/>
        <w:jc w:val="both"/>
        <w:rPr>
          <w:sz w:val="20"/>
          <w:szCs w:val="20"/>
        </w:rPr>
      </w:pPr>
    </w:p>
    <w:p w:rsidR="002D28CD" w:rsidRPr="00F83ACE" w:rsidRDefault="00BC6961" w:rsidP="00240DA9">
      <w:pPr>
        <w:pStyle w:val="Default"/>
        <w:jc w:val="both"/>
        <w:rPr>
          <w:sz w:val="20"/>
          <w:szCs w:val="20"/>
        </w:rPr>
      </w:pPr>
      <w:r w:rsidRPr="00F83ACE">
        <w:rPr>
          <w:sz w:val="20"/>
          <w:szCs w:val="20"/>
        </w:rPr>
        <w:t xml:space="preserve">PIR </w:t>
      </w:r>
      <w:r w:rsidR="00240DA9" w:rsidRPr="00F83ACE">
        <w:rPr>
          <w:sz w:val="20"/>
          <w:szCs w:val="20"/>
        </w:rPr>
        <w:t>o</w:t>
      </w:r>
      <w:r w:rsidRPr="00F83ACE">
        <w:rPr>
          <w:sz w:val="20"/>
          <w:szCs w:val="20"/>
        </w:rPr>
        <w:t>bjectives include;</w:t>
      </w:r>
    </w:p>
    <w:p w:rsidR="002D28CD" w:rsidRPr="00F83ACE" w:rsidRDefault="00BC6961" w:rsidP="00794369">
      <w:pPr>
        <w:pStyle w:val="Default"/>
        <w:numPr>
          <w:ilvl w:val="0"/>
          <w:numId w:val="2"/>
        </w:numPr>
        <w:jc w:val="both"/>
        <w:rPr>
          <w:sz w:val="20"/>
          <w:szCs w:val="20"/>
        </w:rPr>
      </w:pPr>
      <w:r w:rsidRPr="00F83ACE">
        <w:rPr>
          <w:sz w:val="20"/>
          <w:szCs w:val="20"/>
        </w:rPr>
        <w:t>F</w:t>
      </w:r>
      <w:r w:rsidR="002D28CD" w:rsidRPr="00F83ACE">
        <w:rPr>
          <w:sz w:val="20"/>
          <w:szCs w:val="20"/>
        </w:rPr>
        <w:t>acilitating improved coordination and collaboration of community services to deliver 'wrap around' care</w:t>
      </w:r>
    </w:p>
    <w:p w:rsidR="002D28CD" w:rsidRPr="00F83ACE" w:rsidRDefault="00BC6961" w:rsidP="00794369">
      <w:pPr>
        <w:pStyle w:val="Default"/>
        <w:numPr>
          <w:ilvl w:val="0"/>
          <w:numId w:val="2"/>
        </w:numPr>
        <w:jc w:val="both"/>
        <w:rPr>
          <w:sz w:val="20"/>
          <w:szCs w:val="20"/>
        </w:rPr>
      </w:pPr>
      <w:r w:rsidRPr="00F83ACE">
        <w:rPr>
          <w:sz w:val="20"/>
          <w:szCs w:val="20"/>
        </w:rPr>
        <w:t>S</w:t>
      </w:r>
      <w:r w:rsidR="002D28CD" w:rsidRPr="00F83ACE">
        <w:rPr>
          <w:sz w:val="20"/>
          <w:szCs w:val="20"/>
        </w:rPr>
        <w:t>trengthening partnerships in delivering services to the PIR target group</w:t>
      </w:r>
    </w:p>
    <w:p w:rsidR="002D28CD" w:rsidRPr="00F83ACE" w:rsidRDefault="00BC6961" w:rsidP="00794369">
      <w:pPr>
        <w:pStyle w:val="Default"/>
        <w:numPr>
          <w:ilvl w:val="0"/>
          <w:numId w:val="2"/>
        </w:numPr>
        <w:jc w:val="both"/>
        <w:rPr>
          <w:sz w:val="20"/>
          <w:szCs w:val="20"/>
        </w:rPr>
      </w:pPr>
      <w:r w:rsidRPr="00F83ACE">
        <w:rPr>
          <w:sz w:val="20"/>
          <w:szCs w:val="20"/>
        </w:rPr>
        <w:t>I</w:t>
      </w:r>
      <w:r w:rsidR="002D28CD" w:rsidRPr="00F83ACE">
        <w:rPr>
          <w:sz w:val="20"/>
          <w:szCs w:val="20"/>
        </w:rPr>
        <w:t>mproving referral pathways for the PIR target group, and</w:t>
      </w:r>
    </w:p>
    <w:p w:rsidR="00DE6454" w:rsidRPr="00F83ACE" w:rsidRDefault="00BC6961" w:rsidP="00794369">
      <w:pPr>
        <w:pStyle w:val="Default"/>
        <w:numPr>
          <w:ilvl w:val="0"/>
          <w:numId w:val="2"/>
        </w:numPr>
        <w:jc w:val="both"/>
        <w:rPr>
          <w:sz w:val="20"/>
          <w:szCs w:val="20"/>
        </w:rPr>
      </w:pPr>
      <w:r w:rsidRPr="00F83ACE">
        <w:rPr>
          <w:sz w:val="20"/>
          <w:szCs w:val="20"/>
        </w:rPr>
        <w:t>P</w:t>
      </w:r>
      <w:r w:rsidR="002D28CD" w:rsidRPr="00F83ACE">
        <w:rPr>
          <w:sz w:val="20"/>
          <w:szCs w:val="20"/>
        </w:rPr>
        <w:t>romoting a community based recovery model to underpin community services for the PIR target group.</w:t>
      </w:r>
    </w:p>
    <w:p w:rsidR="00F83ACE" w:rsidRPr="00F83ACE" w:rsidRDefault="00F83ACE" w:rsidP="00794369">
      <w:pPr>
        <w:pStyle w:val="Default"/>
        <w:ind w:left="360"/>
        <w:jc w:val="both"/>
        <w:rPr>
          <w:sz w:val="20"/>
          <w:szCs w:val="20"/>
        </w:rPr>
      </w:pPr>
    </w:p>
    <w:p w:rsidR="00F83ACE" w:rsidRPr="00F83ACE" w:rsidRDefault="00F83ACE" w:rsidP="00F83ACE">
      <w:pPr>
        <w:pStyle w:val="Default"/>
        <w:jc w:val="both"/>
        <w:rPr>
          <w:sz w:val="20"/>
          <w:szCs w:val="20"/>
        </w:rPr>
      </w:pPr>
      <w:r w:rsidRPr="00F83ACE">
        <w:rPr>
          <w:sz w:val="20"/>
          <w:szCs w:val="20"/>
        </w:rPr>
        <w:t xml:space="preserve">The focus of the transition phase of the PIR Program is to support the </w:t>
      </w:r>
      <w:r w:rsidR="008C5AA8">
        <w:rPr>
          <w:sz w:val="20"/>
          <w:szCs w:val="20"/>
        </w:rPr>
        <w:t>National Disability Insurance Scheme (</w:t>
      </w:r>
      <w:r w:rsidR="008C5AA8" w:rsidRPr="00F83ACE">
        <w:rPr>
          <w:sz w:val="20"/>
          <w:szCs w:val="20"/>
        </w:rPr>
        <w:t>NDIS</w:t>
      </w:r>
      <w:r w:rsidR="008C5AA8">
        <w:rPr>
          <w:sz w:val="20"/>
          <w:szCs w:val="20"/>
        </w:rPr>
        <w:t xml:space="preserve">) </w:t>
      </w:r>
      <w:r w:rsidRPr="00F83ACE">
        <w:rPr>
          <w:sz w:val="20"/>
          <w:szCs w:val="20"/>
        </w:rPr>
        <w:t>rollout.  PIR organisations will ensure service continuity for existing clients and:</w:t>
      </w:r>
    </w:p>
    <w:p w:rsidR="00F83ACE" w:rsidRPr="00F83ACE" w:rsidRDefault="008C5AA8" w:rsidP="008C5AA8">
      <w:pPr>
        <w:pStyle w:val="Default"/>
        <w:numPr>
          <w:ilvl w:val="0"/>
          <w:numId w:val="4"/>
        </w:numPr>
        <w:ind w:left="284" w:hanging="284"/>
        <w:jc w:val="both"/>
        <w:rPr>
          <w:sz w:val="20"/>
          <w:szCs w:val="20"/>
        </w:rPr>
      </w:pPr>
      <w:r>
        <w:rPr>
          <w:sz w:val="20"/>
          <w:szCs w:val="20"/>
        </w:rPr>
        <w:t>A</w:t>
      </w:r>
      <w:r w:rsidR="00F83ACE" w:rsidRPr="00F83ACE">
        <w:rPr>
          <w:sz w:val="20"/>
          <w:szCs w:val="20"/>
        </w:rPr>
        <w:t>ssist PIR clients to test their eligibility for NDIS supports;</w:t>
      </w:r>
    </w:p>
    <w:p w:rsidR="00F83ACE" w:rsidRPr="00F83ACE" w:rsidRDefault="008C5AA8" w:rsidP="008C5AA8">
      <w:pPr>
        <w:pStyle w:val="Default"/>
        <w:numPr>
          <w:ilvl w:val="0"/>
          <w:numId w:val="4"/>
        </w:numPr>
        <w:ind w:left="284" w:hanging="284"/>
        <w:jc w:val="both"/>
        <w:rPr>
          <w:sz w:val="20"/>
          <w:szCs w:val="20"/>
        </w:rPr>
      </w:pPr>
      <w:r>
        <w:rPr>
          <w:sz w:val="20"/>
          <w:szCs w:val="20"/>
        </w:rPr>
        <w:t>A</w:t>
      </w:r>
      <w:r w:rsidR="00F83ACE" w:rsidRPr="00F83ACE">
        <w:rPr>
          <w:sz w:val="20"/>
          <w:szCs w:val="20"/>
        </w:rPr>
        <w:t>ssist eligible clients to access NDIS supports; and</w:t>
      </w:r>
    </w:p>
    <w:p w:rsidR="00F83ACE" w:rsidRPr="00F83ACE" w:rsidRDefault="008C5AA8" w:rsidP="008C5AA8">
      <w:pPr>
        <w:pStyle w:val="Default"/>
        <w:numPr>
          <w:ilvl w:val="0"/>
          <w:numId w:val="4"/>
        </w:numPr>
        <w:ind w:left="284" w:hanging="284"/>
        <w:jc w:val="both"/>
        <w:rPr>
          <w:sz w:val="20"/>
          <w:szCs w:val="20"/>
        </w:rPr>
      </w:pPr>
      <w:r>
        <w:rPr>
          <w:sz w:val="20"/>
          <w:szCs w:val="20"/>
        </w:rPr>
        <w:t>P</w:t>
      </w:r>
      <w:r w:rsidR="00F83ACE" w:rsidRPr="00F83ACE">
        <w:rPr>
          <w:sz w:val="20"/>
          <w:szCs w:val="20"/>
        </w:rPr>
        <w:t xml:space="preserve">rovide PIR services to NDIS participants during the transition phase.  </w:t>
      </w:r>
    </w:p>
    <w:p w:rsidR="00043D55" w:rsidRPr="00A0119C" w:rsidRDefault="00043D55" w:rsidP="00240DA9">
      <w:pPr>
        <w:pStyle w:val="Default"/>
        <w:jc w:val="both"/>
        <w:rPr>
          <w:sz w:val="16"/>
          <w:szCs w:val="16"/>
        </w:rPr>
      </w:pPr>
    </w:p>
    <w:p w:rsidR="00794369" w:rsidRPr="00A0205C" w:rsidRDefault="00794369" w:rsidP="00240DA9">
      <w:pPr>
        <w:pStyle w:val="Default"/>
        <w:jc w:val="both"/>
        <w:rPr>
          <w:b/>
          <w:bCs/>
          <w:szCs w:val="32"/>
        </w:rPr>
      </w:pPr>
    </w:p>
    <w:p w:rsidR="00043D55" w:rsidRPr="00F83ACE" w:rsidRDefault="00043D55" w:rsidP="00240DA9">
      <w:pPr>
        <w:pStyle w:val="Default"/>
        <w:jc w:val="both"/>
        <w:rPr>
          <w:b/>
          <w:bCs/>
          <w:sz w:val="32"/>
          <w:szCs w:val="32"/>
        </w:rPr>
      </w:pPr>
      <w:r w:rsidRPr="00F83ACE">
        <w:rPr>
          <w:b/>
          <w:bCs/>
          <w:sz w:val="32"/>
          <w:szCs w:val="32"/>
        </w:rPr>
        <w:t xml:space="preserve">Who is </w:t>
      </w:r>
      <w:r w:rsidR="00BC6961" w:rsidRPr="00F83ACE">
        <w:rPr>
          <w:b/>
          <w:bCs/>
          <w:sz w:val="32"/>
          <w:szCs w:val="32"/>
        </w:rPr>
        <w:t>eligible</w:t>
      </w:r>
      <w:r w:rsidRPr="00F83ACE">
        <w:rPr>
          <w:b/>
          <w:bCs/>
          <w:sz w:val="32"/>
          <w:szCs w:val="32"/>
        </w:rPr>
        <w:t>?</w:t>
      </w:r>
    </w:p>
    <w:p w:rsidR="00043D55" w:rsidRPr="00A0119C" w:rsidRDefault="00043D55" w:rsidP="00240DA9">
      <w:pPr>
        <w:pStyle w:val="Default"/>
        <w:jc w:val="both"/>
        <w:rPr>
          <w:sz w:val="16"/>
          <w:szCs w:val="16"/>
        </w:rPr>
      </w:pPr>
    </w:p>
    <w:p w:rsidR="002D28CD" w:rsidRPr="00F83ACE" w:rsidRDefault="002D28CD" w:rsidP="00240DA9">
      <w:pPr>
        <w:pStyle w:val="Default"/>
        <w:jc w:val="both"/>
        <w:rPr>
          <w:sz w:val="20"/>
          <w:szCs w:val="20"/>
        </w:rPr>
      </w:pPr>
      <w:r w:rsidRPr="00F83ACE">
        <w:rPr>
          <w:sz w:val="20"/>
          <w:szCs w:val="20"/>
        </w:rPr>
        <w:t>Individuals that meet the following eligibility criteria can access PIR:</w:t>
      </w:r>
    </w:p>
    <w:p w:rsidR="002D28CD" w:rsidRPr="00F83ACE" w:rsidRDefault="002D28CD" w:rsidP="00240DA9">
      <w:pPr>
        <w:pStyle w:val="Default"/>
        <w:numPr>
          <w:ilvl w:val="0"/>
          <w:numId w:val="3"/>
        </w:numPr>
        <w:jc w:val="both"/>
        <w:rPr>
          <w:sz w:val="20"/>
          <w:szCs w:val="20"/>
        </w:rPr>
      </w:pPr>
      <w:r w:rsidRPr="00F83ACE">
        <w:rPr>
          <w:sz w:val="20"/>
          <w:szCs w:val="20"/>
        </w:rPr>
        <w:t>Appear to have a sever</w:t>
      </w:r>
      <w:r w:rsidR="00BC6961" w:rsidRPr="00F83ACE">
        <w:rPr>
          <w:sz w:val="20"/>
          <w:szCs w:val="20"/>
        </w:rPr>
        <w:t>e and persistent mental illness</w:t>
      </w:r>
    </w:p>
    <w:p w:rsidR="002D28CD" w:rsidRPr="00F83ACE" w:rsidRDefault="002D28CD" w:rsidP="00240DA9">
      <w:pPr>
        <w:pStyle w:val="Default"/>
        <w:numPr>
          <w:ilvl w:val="0"/>
          <w:numId w:val="3"/>
        </w:numPr>
        <w:jc w:val="both"/>
        <w:rPr>
          <w:sz w:val="20"/>
          <w:szCs w:val="20"/>
        </w:rPr>
      </w:pPr>
      <w:r w:rsidRPr="00F83ACE">
        <w:rPr>
          <w:sz w:val="20"/>
          <w:szCs w:val="20"/>
        </w:rPr>
        <w:t xml:space="preserve">Have complex needs that require </w:t>
      </w:r>
      <w:r w:rsidR="00BC6961" w:rsidRPr="00F83ACE">
        <w:rPr>
          <w:sz w:val="20"/>
          <w:szCs w:val="20"/>
        </w:rPr>
        <w:t>services from multiple agencies</w:t>
      </w:r>
    </w:p>
    <w:p w:rsidR="002D28CD" w:rsidRPr="00F83ACE" w:rsidRDefault="002D28CD" w:rsidP="00240DA9">
      <w:pPr>
        <w:pStyle w:val="Default"/>
        <w:numPr>
          <w:ilvl w:val="0"/>
          <w:numId w:val="3"/>
        </w:numPr>
        <w:jc w:val="both"/>
        <w:rPr>
          <w:sz w:val="20"/>
          <w:szCs w:val="20"/>
        </w:rPr>
      </w:pPr>
      <w:r w:rsidRPr="00F83ACE">
        <w:rPr>
          <w:sz w:val="20"/>
          <w:szCs w:val="20"/>
        </w:rPr>
        <w:t>Require substantial support and assistance to engage with the vario</w:t>
      </w:r>
      <w:r w:rsidR="00BC6961" w:rsidRPr="00F83ACE">
        <w:rPr>
          <w:sz w:val="20"/>
          <w:szCs w:val="20"/>
        </w:rPr>
        <w:t>us services to meet their needs</w:t>
      </w:r>
    </w:p>
    <w:p w:rsidR="002D28CD" w:rsidRPr="00F83ACE" w:rsidRDefault="002D28CD" w:rsidP="00240DA9">
      <w:pPr>
        <w:pStyle w:val="Default"/>
        <w:numPr>
          <w:ilvl w:val="0"/>
          <w:numId w:val="3"/>
        </w:numPr>
        <w:jc w:val="both"/>
        <w:rPr>
          <w:sz w:val="20"/>
          <w:szCs w:val="20"/>
        </w:rPr>
      </w:pPr>
      <w:r w:rsidRPr="00F83ACE">
        <w:rPr>
          <w:sz w:val="20"/>
          <w:szCs w:val="20"/>
        </w:rPr>
        <w:t>Have no existing coordination arrangements in place to assist them to access the necessary services, or where they are in place, those arrangements have failed, have contributed to the problems experienced by the individual, and are likely to be a</w:t>
      </w:r>
      <w:r w:rsidR="00BC6961" w:rsidRPr="00F83ACE">
        <w:rPr>
          <w:sz w:val="20"/>
          <w:szCs w:val="20"/>
        </w:rPr>
        <w:t>ddressed by acceptance into PIR,</w:t>
      </w:r>
      <w:r w:rsidRPr="00F83ACE">
        <w:rPr>
          <w:sz w:val="20"/>
          <w:szCs w:val="20"/>
        </w:rPr>
        <w:t xml:space="preserve"> and</w:t>
      </w:r>
    </w:p>
    <w:p w:rsidR="00043D55" w:rsidRPr="00F83ACE" w:rsidRDefault="002D28CD" w:rsidP="00240DA9">
      <w:pPr>
        <w:pStyle w:val="Default"/>
        <w:numPr>
          <w:ilvl w:val="0"/>
          <w:numId w:val="3"/>
        </w:numPr>
        <w:jc w:val="both"/>
        <w:rPr>
          <w:sz w:val="20"/>
          <w:szCs w:val="20"/>
        </w:rPr>
      </w:pPr>
      <w:r w:rsidRPr="00F83ACE">
        <w:rPr>
          <w:sz w:val="20"/>
          <w:szCs w:val="20"/>
        </w:rPr>
        <w:t>The individual or their legal guardian has indicated a willingness to participate in PIR.</w:t>
      </w:r>
    </w:p>
    <w:p w:rsidR="002D28CD" w:rsidRPr="00A0119C" w:rsidRDefault="002D28CD" w:rsidP="00240DA9">
      <w:pPr>
        <w:pStyle w:val="Default"/>
        <w:jc w:val="both"/>
        <w:rPr>
          <w:sz w:val="16"/>
          <w:szCs w:val="16"/>
        </w:rPr>
      </w:pPr>
    </w:p>
    <w:p w:rsidR="00794369" w:rsidRPr="00A0205C" w:rsidRDefault="00794369" w:rsidP="00240DA9">
      <w:pPr>
        <w:pStyle w:val="Default"/>
        <w:jc w:val="both"/>
        <w:rPr>
          <w:b/>
          <w:bCs/>
          <w:sz w:val="22"/>
          <w:szCs w:val="32"/>
        </w:rPr>
      </w:pPr>
    </w:p>
    <w:p w:rsidR="00BC6961" w:rsidRPr="00F83ACE" w:rsidRDefault="00BC6961" w:rsidP="00240DA9">
      <w:pPr>
        <w:pStyle w:val="Default"/>
        <w:jc w:val="both"/>
        <w:rPr>
          <w:b/>
          <w:bCs/>
          <w:sz w:val="32"/>
          <w:szCs w:val="32"/>
        </w:rPr>
      </w:pPr>
      <w:r w:rsidRPr="00F83ACE">
        <w:rPr>
          <w:b/>
          <w:bCs/>
          <w:sz w:val="32"/>
          <w:szCs w:val="32"/>
        </w:rPr>
        <w:t>Making a referral</w:t>
      </w:r>
    </w:p>
    <w:p w:rsidR="00BC6961" w:rsidRPr="00A0119C" w:rsidRDefault="00BC6961" w:rsidP="00240DA9">
      <w:pPr>
        <w:pStyle w:val="Default"/>
        <w:jc w:val="both"/>
        <w:rPr>
          <w:sz w:val="16"/>
          <w:szCs w:val="16"/>
        </w:rPr>
      </w:pPr>
    </w:p>
    <w:p w:rsidR="00BC6961" w:rsidRPr="00F83ACE" w:rsidRDefault="00BC6961" w:rsidP="00240DA9">
      <w:pPr>
        <w:pStyle w:val="Default"/>
        <w:jc w:val="both"/>
        <w:rPr>
          <w:sz w:val="20"/>
          <w:szCs w:val="20"/>
        </w:rPr>
      </w:pPr>
      <w:r w:rsidRPr="00F83ACE">
        <w:rPr>
          <w:sz w:val="20"/>
          <w:szCs w:val="20"/>
        </w:rPr>
        <w:t>To refer to Partners in Recovery or to speak to the team about</w:t>
      </w:r>
      <w:r w:rsidR="00240DA9" w:rsidRPr="00F83ACE">
        <w:rPr>
          <w:sz w:val="20"/>
          <w:szCs w:val="20"/>
        </w:rPr>
        <w:t xml:space="preserve"> </w:t>
      </w:r>
      <w:r w:rsidRPr="00F83ACE">
        <w:rPr>
          <w:sz w:val="20"/>
          <w:szCs w:val="20"/>
        </w:rPr>
        <w:t>a potential referral, please call the Support Facilitator in your region.</w:t>
      </w:r>
      <w:r w:rsidR="00240DA9" w:rsidRPr="00F83ACE">
        <w:rPr>
          <w:sz w:val="20"/>
          <w:szCs w:val="20"/>
        </w:rPr>
        <w:t xml:space="preserve"> </w:t>
      </w:r>
    </w:p>
    <w:p w:rsidR="00EE398E" w:rsidRPr="00F83ACE" w:rsidRDefault="00EE398E" w:rsidP="00240DA9">
      <w:pPr>
        <w:pStyle w:val="NormalWeb"/>
        <w:shd w:val="clear" w:color="auto" w:fill="FFFFFF"/>
        <w:spacing w:before="0" w:beforeAutospacing="0" w:after="0" w:afterAutospacing="0"/>
        <w:jc w:val="both"/>
        <w:textAlignment w:val="baseline"/>
        <w:rPr>
          <w:rFonts w:ascii="Arial" w:hAnsi="Arial" w:cs="Arial"/>
          <w:color w:val="707070"/>
          <w:sz w:val="20"/>
          <w:szCs w:val="20"/>
        </w:rPr>
      </w:pPr>
    </w:p>
    <w:tbl>
      <w:tblPr>
        <w:tblStyle w:val="PlainTable41"/>
        <w:tblW w:w="9781" w:type="dxa"/>
        <w:tblLook w:val="04A0" w:firstRow="1" w:lastRow="0" w:firstColumn="1" w:lastColumn="0" w:noHBand="0" w:noVBand="1"/>
      </w:tblPr>
      <w:tblGrid>
        <w:gridCol w:w="2127"/>
        <w:gridCol w:w="5386"/>
        <w:gridCol w:w="851"/>
        <w:gridCol w:w="1417"/>
      </w:tblGrid>
      <w:tr w:rsidR="00EE398E" w:rsidRPr="00F83ACE" w:rsidTr="008A693E">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7" w:type="dxa"/>
            <w:hideMark/>
          </w:tcPr>
          <w:p w:rsidR="00EE398E" w:rsidRPr="00F83ACE" w:rsidRDefault="00EE398E" w:rsidP="00240DA9">
            <w:pPr>
              <w:spacing w:line="150" w:lineRule="atLeast"/>
              <w:jc w:val="both"/>
              <w:rPr>
                <w:rFonts w:ascii="Arial" w:hAnsi="Arial" w:cs="Arial"/>
                <w:b w:val="0"/>
                <w:color w:val="000000"/>
                <w:sz w:val="20"/>
                <w:szCs w:val="20"/>
              </w:rPr>
            </w:pPr>
            <w:r w:rsidRPr="00F83ACE">
              <w:rPr>
                <w:rStyle w:val="Strong"/>
                <w:rFonts w:ascii="Arial" w:hAnsi="Arial" w:cs="Arial"/>
                <w:b/>
                <w:color w:val="000000"/>
                <w:sz w:val="20"/>
                <w:szCs w:val="20"/>
                <w:bdr w:val="none" w:sz="0" w:space="0" w:color="auto" w:frame="1"/>
              </w:rPr>
              <w:t>Region</w:t>
            </w:r>
          </w:p>
        </w:tc>
        <w:tc>
          <w:tcPr>
            <w:tcW w:w="5386" w:type="dxa"/>
            <w:hideMark/>
          </w:tcPr>
          <w:p w:rsidR="00EE398E" w:rsidRPr="00F83ACE" w:rsidRDefault="00EE398E" w:rsidP="00240DA9">
            <w:pPr>
              <w:spacing w:line="15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F83ACE">
              <w:rPr>
                <w:rStyle w:val="Strong"/>
                <w:rFonts w:ascii="Arial" w:hAnsi="Arial" w:cs="Arial"/>
                <w:b/>
                <w:color w:val="000000"/>
                <w:sz w:val="20"/>
                <w:szCs w:val="20"/>
                <w:bdr w:val="none" w:sz="0" w:space="0" w:color="auto" w:frame="1"/>
              </w:rPr>
              <w:t>Agency</w:t>
            </w:r>
          </w:p>
        </w:tc>
        <w:tc>
          <w:tcPr>
            <w:tcW w:w="851" w:type="dxa"/>
            <w:hideMark/>
          </w:tcPr>
          <w:p w:rsidR="00EE398E" w:rsidRPr="00F83ACE" w:rsidRDefault="00EE398E" w:rsidP="00240DA9">
            <w:pPr>
              <w:spacing w:line="15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p>
        </w:tc>
        <w:tc>
          <w:tcPr>
            <w:tcW w:w="1417" w:type="dxa"/>
            <w:hideMark/>
          </w:tcPr>
          <w:p w:rsidR="00EE398E" w:rsidRPr="00F83ACE" w:rsidRDefault="00EE398E" w:rsidP="00240DA9">
            <w:pPr>
              <w:spacing w:line="15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F83ACE">
              <w:rPr>
                <w:rStyle w:val="Strong"/>
                <w:rFonts w:ascii="Arial" w:hAnsi="Arial" w:cs="Arial"/>
                <w:b/>
                <w:color w:val="000000"/>
                <w:sz w:val="20"/>
                <w:szCs w:val="20"/>
                <w:bdr w:val="none" w:sz="0" w:space="0" w:color="auto" w:frame="1"/>
              </w:rPr>
              <w:t>Phone</w:t>
            </w:r>
          </w:p>
        </w:tc>
      </w:tr>
      <w:tr w:rsidR="00EE398E" w:rsidRPr="00F83ACE" w:rsidTr="008A69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7" w:type="dxa"/>
            <w:hideMark/>
          </w:tcPr>
          <w:p w:rsidR="00EE398E" w:rsidRPr="00F83ACE" w:rsidRDefault="00F609F7" w:rsidP="00240DA9">
            <w:pPr>
              <w:spacing w:line="150" w:lineRule="atLeast"/>
              <w:jc w:val="both"/>
              <w:rPr>
                <w:rFonts w:ascii="Arial" w:hAnsi="Arial" w:cs="Arial"/>
                <w:b w:val="0"/>
                <w:color w:val="000000"/>
                <w:sz w:val="20"/>
                <w:szCs w:val="20"/>
              </w:rPr>
            </w:pPr>
            <w:r w:rsidRPr="00F83ACE">
              <w:rPr>
                <w:rFonts w:ascii="Arial" w:hAnsi="Arial" w:cs="Arial"/>
                <w:b w:val="0"/>
                <w:color w:val="000000"/>
                <w:sz w:val="20"/>
                <w:szCs w:val="20"/>
              </w:rPr>
              <w:t xml:space="preserve">Greater </w:t>
            </w:r>
            <w:r w:rsidR="00EE398E" w:rsidRPr="00F83ACE">
              <w:rPr>
                <w:rFonts w:ascii="Arial" w:hAnsi="Arial" w:cs="Arial"/>
                <w:b w:val="0"/>
                <w:color w:val="000000"/>
                <w:sz w:val="20"/>
                <w:szCs w:val="20"/>
              </w:rPr>
              <w:t>Bunbury</w:t>
            </w:r>
          </w:p>
        </w:tc>
        <w:tc>
          <w:tcPr>
            <w:tcW w:w="5386" w:type="dxa"/>
            <w:hideMark/>
          </w:tcPr>
          <w:p w:rsidR="00EE398E" w:rsidRPr="00F83ACE" w:rsidRDefault="008A693E" w:rsidP="008A693E">
            <w:pPr>
              <w:spacing w:line="15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bdr w:val="none" w:sz="0" w:space="0" w:color="auto" w:frame="1"/>
              </w:rPr>
              <w:t xml:space="preserve">Chorus (previously </w:t>
            </w:r>
            <w:r w:rsidR="00EE398E" w:rsidRPr="00F83ACE">
              <w:rPr>
                <w:rFonts w:ascii="Arial" w:hAnsi="Arial" w:cs="Arial"/>
                <w:color w:val="000000"/>
                <w:sz w:val="20"/>
                <w:szCs w:val="20"/>
                <w:bdr w:val="none" w:sz="0" w:space="0" w:color="auto" w:frame="1"/>
              </w:rPr>
              <w:t>Community First</w:t>
            </w:r>
            <w:r>
              <w:rPr>
                <w:rFonts w:ascii="Arial" w:hAnsi="Arial" w:cs="Arial"/>
                <w:color w:val="000000"/>
                <w:sz w:val="20"/>
                <w:szCs w:val="20"/>
                <w:bdr w:val="none" w:sz="0" w:space="0" w:color="auto" w:frame="1"/>
              </w:rPr>
              <w:t xml:space="preserve"> </w:t>
            </w:r>
            <w:r w:rsidR="00EE398E" w:rsidRPr="00F83ACE">
              <w:rPr>
                <w:rFonts w:ascii="Arial" w:hAnsi="Arial" w:cs="Arial"/>
                <w:color w:val="000000"/>
                <w:sz w:val="20"/>
                <w:szCs w:val="20"/>
                <w:bdr w:val="none" w:sz="0" w:space="0" w:color="auto" w:frame="1"/>
              </w:rPr>
              <w:t>International</w:t>
            </w:r>
            <w:r>
              <w:rPr>
                <w:rFonts w:ascii="Arial" w:hAnsi="Arial" w:cs="Arial"/>
                <w:color w:val="000000"/>
                <w:sz w:val="20"/>
                <w:szCs w:val="20"/>
                <w:bdr w:val="none" w:sz="0" w:space="0" w:color="auto" w:frame="1"/>
              </w:rPr>
              <w:t>)</w:t>
            </w:r>
          </w:p>
        </w:tc>
        <w:tc>
          <w:tcPr>
            <w:tcW w:w="851" w:type="dxa"/>
            <w:hideMark/>
          </w:tcPr>
          <w:p w:rsidR="00EE398E" w:rsidRPr="00F83ACE" w:rsidRDefault="00EE398E"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17" w:type="dxa"/>
            <w:hideMark/>
          </w:tcPr>
          <w:p w:rsidR="00EE398E" w:rsidRPr="00F83ACE" w:rsidRDefault="00AC1AB2" w:rsidP="00074D9D">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83ACE">
              <w:rPr>
                <w:rFonts w:ascii="Arial" w:hAnsi="Arial" w:cs="Arial"/>
                <w:color w:val="000000"/>
                <w:sz w:val="20"/>
                <w:szCs w:val="20"/>
              </w:rPr>
              <w:t>9792 67</w:t>
            </w:r>
            <w:r w:rsidR="00074D9D">
              <w:rPr>
                <w:rFonts w:ascii="Arial" w:hAnsi="Arial" w:cs="Arial"/>
                <w:color w:val="000000"/>
                <w:sz w:val="20"/>
                <w:szCs w:val="20"/>
              </w:rPr>
              <w:t>77</w:t>
            </w:r>
          </w:p>
        </w:tc>
      </w:tr>
      <w:tr w:rsidR="001E2142" w:rsidRPr="00F83ACE" w:rsidTr="008A693E">
        <w:trPr>
          <w:trHeight w:val="273"/>
        </w:trPr>
        <w:tc>
          <w:tcPr>
            <w:cnfStyle w:val="001000000000" w:firstRow="0" w:lastRow="0" w:firstColumn="1" w:lastColumn="0" w:oddVBand="0" w:evenVBand="0" w:oddHBand="0" w:evenHBand="0" w:firstRowFirstColumn="0" w:firstRowLastColumn="0" w:lastRowFirstColumn="0" w:lastRowLastColumn="0"/>
            <w:tcW w:w="2127" w:type="dxa"/>
          </w:tcPr>
          <w:p w:rsidR="001E2142" w:rsidRPr="00F83ACE" w:rsidRDefault="00F609F7" w:rsidP="00240DA9">
            <w:pPr>
              <w:spacing w:line="150" w:lineRule="atLeast"/>
              <w:jc w:val="both"/>
              <w:rPr>
                <w:rFonts w:ascii="Arial" w:hAnsi="Arial" w:cs="Arial"/>
                <w:b w:val="0"/>
                <w:color w:val="000000"/>
                <w:sz w:val="20"/>
                <w:szCs w:val="20"/>
              </w:rPr>
            </w:pPr>
            <w:r w:rsidRPr="00F83ACE">
              <w:rPr>
                <w:rFonts w:ascii="Arial" w:hAnsi="Arial" w:cs="Arial"/>
                <w:b w:val="0"/>
                <w:color w:val="000000"/>
                <w:sz w:val="20"/>
                <w:szCs w:val="20"/>
              </w:rPr>
              <w:t xml:space="preserve">Greater </w:t>
            </w:r>
            <w:r w:rsidR="001E2142" w:rsidRPr="00F83ACE">
              <w:rPr>
                <w:rFonts w:ascii="Arial" w:hAnsi="Arial" w:cs="Arial"/>
                <w:b w:val="0"/>
                <w:color w:val="000000"/>
                <w:sz w:val="20"/>
                <w:szCs w:val="20"/>
              </w:rPr>
              <w:t>Bunbury</w:t>
            </w:r>
          </w:p>
        </w:tc>
        <w:tc>
          <w:tcPr>
            <w:tcW w:w="5386" w:type="dxa"/>
          </w:tcPr>
          <w:p w:rsidR="001E2142" w:rsidRPr="00F83ACE" w:rsidRDefault="001E2142" w:rsidP="00240DA9">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bdr w:val="none" w:sz="0" w:space="0" w:color="auto" w:frame="1"/>
              </w:rPr>
            </w:pPr>
            <w:r w:rsidRPr="00F83ACE">
              <w:rPr>
                <w:rFonts w:ascii="Arial" w:hAnsi="Arial" w:cs="Arial"/>
                <w:color w:val="000000"/>
                <w:sz w:val="20"/>
                <w:szCs w:val="20"/>
                <w:bdr w:val="none" w:sz="0" w:space="0" w:color="auto" w:frame="1"/>
              </w:rPr>
              <w:t>Forrest Personnel Inc</w:t>
            </w:r>
          </w:p>
        </w:tc>
        <w:tc>
          <w:tcPr>
            <w:tcW w:w="851" w:type="dxa"/>
          </w:tcPr>
          <w:p w:rsidR="001E2142" w:rsidRPr="00F83ACE" w:rsidRDefault="001E2142" w:rsidP="00240DA9">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17" w:type="dxa"/>
          </w:tcPr>
          <w:p w:rsidR="001E2142" w:rsidRPr="00F83ACE" w:rsidRDefault="001E2142" w:rsidP="00240DA9">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83ACE">
              <w:rPr>
                <w:rFonts w:ascii="Arial" w:hAnsi="Arial" w:cs="Arial"/>
                <w:color w:val="000000"/>
                <w:sz w:val="20"/>
                <w:szCs w:val="20"/>
              </w:rPr>
              <w:t>9792 3333</w:t>
            </w:r>
          </w:p>
        </w:tc>
      </w:tr>
      <w:tr w:rsidR="00EE398E" w:rsidRPr="00F83ACE" w:rsidTr="008A69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7" w:type="dxa"/>
            <w:hideMark/>
          </w:tcPr>
          <w:p w:rsidR="00EE398E" w:rsidRPr="00F83ACE" w:rsidRDefault="00F609F7" w:rsidP="00240DA9">
            <w:pPr>
              <w:spacing w:line="150" w:lineRule="atLeast"/>
              <w:jc w:val="both"/>
              <w:rPr>
                <w:rFonts w:ascii="Arial" w:hAnsi="Arial" w:cs="Arial"/>
                <w:b w:val="0"/>
                <w:color w:val="000000"/>
                <w:sz w:val="20"/>
                <w:szCs w:val="20"/>
              </w:rPr>
            </w:pPr>
            <w:r w:rsidRPr="00F83ACE">
              <w:rPr>
                <w:rFonts w:ascii="Arial" w:hAnsi="Arial" w:cs="Arial"/>
                <w:b w:val="0"/>
                <w:color w:val="000000"/>
                <w:sz w:val="20"/>
                <w:szCs w:val="20"/>
              </w:rPr>
              <w:t>South West Coastal</w:t>
            </w:r>
          </w:p>
        </w:tc>
        <w:tc>
          <w:tcPr>
            <w:tcW w:w="5386" w:type="dxa"/>
            <w:hideMark/>
          </w:tcPr>
          <w:p w:rsidR="00EE398E" w:rsidRPr="00F83ACE" w:rsidRDefault="00EE398E"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83ACE">
              <w:rPr>
                <w:rFonts w:ascii="Arial" w:hAnsi="Arial" w:cs="Arial"/>
                <w:color w:val="000000"/>
                <w:sz w:val="20"/>
                <w:szCs w:val="20"/>
                <w:bdr w:val="none" w:sz="0" w:space="0" w:color="auto" w:frame="1"/>
              </w:rPr>
              <w:t>Lamp Inc</w:t>
            </w:r>
            <w:r w:rsidR="00240DA9" w:rsidRPr="00F83ACE">
              <w:rPr>
                <w:rFonts w:ascii="Arial" w:hAnsi="Arial" w:cs="Arial"/>
                <w:color w:val="000000"/>
                <w:sz w:val="20"/>
                <w:szCs w:val="20"/>
                <w:bdr w:val="none" w:sz="0" w:space="0" w:color="auto" w:frame="1"/>
              </w:rPr>
              <w:t>.</w:t>
            </w:r>
          </w:p>
        </w:tc>
        <w:tc>
          <w:tcPr>
            <w:tcW w:w="851" w:type="dxa"/>
            <w:hideMark/>
          </w:tcPr>
          <w:p w:rsidR="00EE398E" w:rsidRPr="00F83ACE" w:rsidRDefault="00EE398E"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17" w:type="dxa"/>
            <w:hideMark/>
          </w:tcPr>
          <w:p w:rsidR="00EE398E" w:rsidRPr="00F83ACE" w:rsidRDefault="00EE398E"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83ACE">
              <w:rPr>
                <w:rFonts w:ascii="Arial" w:hAnsi="Arial" w:cs="Arial"/>
                <w:color w:val="000000"/>
                <w:sz w:val="20"/>
                <w:szCs w:val="20"/>
              </w:rPr>
              <w:t>9754 1834</w:t>
            </w:r>
          </w:p>
        </w:tc>
      </w:tr>
      <w:tr w:rsidR="00EE398E" w:rsidRPr="00F83ACE" w:rsidTr="008A693E">
        <w:trPr>
          <w:trHeight w:val="273"/>
        </w:trPr>
        <w:tc>
          <w:tcPr>
            <w:cnfStyle w:val="001000000000" w:firstRow="0" w:lastRow="0" w:firstColumn="1" w:lastColumn="0" w:oddVBand="0" w:evenVBand="0" w:oddHBand="0" w:evenHBand="0" w:firstRowFirstColumn="0" w:firstRowLastColumn="0" w:lastRowFirstColumn="0" w:lastRowLastColumn="0"/>
            <w:tcW w:w="2127" w:type="dxa"/>
            <w:hideMark/>
          </w:tcPr>
          <w:p w:rsidR="00EE398E" w:rsidRPr="00F83ACE" w:rsidRDefault="00EE398E" w:rsidP="00240DA9">
            <w:pPr>
              <w:spacing w:line="150" w:lineRule="atLeast"/>
              <w:jc w:val="both"/>
              <w:rPr>
                <w:rFonts w:ascii="Arial" w:hAnsi="Arial" w:cs="Arial"/>
                <w:b w:val="0"/>
                <w:color w:val="000000"/>
                <w:sz w:val="20"/>
                <w:szCs w:val="20"/>
              </w:rPr>
            </w:pPr>
            <w:r w:rsidRPr="00F83ACE">
              <w:rPr>
                <w:rFonts w:ascii="Arial" w:hAnsi="Arial" w:cs="Arial"/>
                <w:b w:val="0"/>
                <w:color w:val="000000"/>
                <w:sz w:val="20"/>
                <w:szCs w:val="20"/>
              </w:rPr>
              <w:t>Warren Blackwood</w:t>
            </w:r>
          </w:p>
        </w:tc>
        <w:tc>
          <w:tcPr>
            <w:tcW w:w="5386" w:type="dxa"/>
            <w:hideMark/>
          </w:tcPr>
          <w:p w:rsidR="00EE398E" w:rsidRPr="00F83ACE" w:rsidRDefault="00EE398E" w:rsidP="00240DA9">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83ACE">
              <w:rPr>
                <w:rFonts w:ascii="Arial" w:hAnsi="Arial" w:cs="Arial"/>
                <w:color w:val="000000"/>
                <w:sz w:val="20"/>
                <w:szCs w:val="20"/>
                <w:bdr w:val="none" w:sz="0" w:space="0" w:color="auto" w:frame="1"/>
              </w:rPr>
              <w:t>Lamp Inc</w:t>
            </w:r>
            <w:r w:rsidR="00240DA9" w:rsidRPr="00F83ACE">
              <w:rPr>
                <w:rFonts w:ascii="Arial" w:hAnsi="Arial" w:cs="Arial"/>
                <w:color w:val="000000"/>
                <w:sz w:val="20"/>
                <w:szCs w:val="20"/>
                <w:bdr w:val="none" w:sz="0" w:space="0" w:color="auto" w:frame="1"/>
              </w:rPr>
              <w:t>.</w:t>
            </w:r>
          </w:p>
        </w:tc>
        <w:tc>
          <w:tcPr>
            <w:tcW w:w="851" w:type="dxa"/>
            <w:hideMark/>
          </w:tcPr>
          <w:p w:rsidR="00EE398E" w:rsidRPr="00F83ACE" w:rsidRDefault="00EE398E" w:rsidP="00240DA9">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17" w:type="dxa"/>
            <w:hideMark/>
          </w:tcPr>
          <w:p w:rsidR="00EE398E" w:rsidRPr="00F83ACE" w:rsidRDefault="00EE398E" w:rsidP="00240DA9">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83ACE">
              <w:rPr>
                <w:rFonts w:ascii="Arial" w:hAnsi="Arial" w:cs="Arial"/>
                <w:color w:val="000000"/>
                <w:sz w:val="20"/>
                <w:szCs w:val="20"/>
              </w:rPr>
              <w:t>9754 1834</w:t>
            </w:r>
          </w:p>
        </w:tc>
      </w:tr>
      <w:tr w:rsidR="00EE398E" w:rsidRPr="00F83ACE" w:rsidTr="008A69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7" w:type="dxa"/>
            <w:hideMark/>
          </w:tcPr>
          <w:p w:rsidR="00EE398E" w:rsidRPr="00F83ACE" w:rsidRDefault="00F609F7" w:rsidP="00240DA9">
            <w:pPr>
              <w:spacing w:line="150" w:lineRule="atLeast"/>
              <w:jc w:val="both"/>
              <w:rPr>
                <w:rFonts w:ascii="Arial" w:hAnsi="Arial" w:cs="Arial"/>
                <w:b w:val="0"/>
                <w:color w:val="000000"/>
                <w:sz w:val="20"/>
                <w:szCs w:val="20"/>
              </w:rPr>
            </w:pPr>
            <w:r w:rsidRPr="00F83ACE">
              <w:rPr>
                <w:rFonts w:ascii="Arial" w:hAnsi="Arial" w:cs="Arial"/>
                <w:b w:val="0"/>
                <w:color w:val="000000"/>
                <w:sz w:val="20"/>
                <w:szCs w:val="20"/>
              </w:rPr>
              <w:t xml:space="preserve">Greater </w:t>
            </w:r>
            <w:r w:rsidR="00EE398E" w:rsidRPr="00F83ACE">
              <w:rPr>
                <w:rFonts w:ascii="Arial" w:hAnsi="Arial" w:cs="Arial"/>
                <w:b w:val="0"/>
                <w:color w:val="000000"/>
                <w:sz w:val="20"/>
                <w:szCs w:val="20"/>
              </w:rPr>
              <w:t>Albany</w:t>
            </w:r>
          </w:p>
        </w:tc>
        <w:tc>
          <w:tcPr>
            <w:tcW w:w="5386" w:type="dxa"/>
            <w:hideMark/>
          </w:tcPr>
          <w:p w:rsidR="00EE398E" w:rsidRPr="00F83ACE" w:rsidRDefault="008A693E" w:rsidP="008A693E">
            <w:pPr>
              <w:spacing w:line="15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bdr w:val="none" w:sz="0" w:space="0" w:color="auto" w:frame="1"/>
              </w:rPr>
              <w:t xml:space="preserve">Chorus (previously </w:t>
            </w:r>
            <w:r w:rsidRPr="00F83ACE">
              <w:rPr>
                <w:rFonts w:ascii="Arial" w:hAnsi="Arial" w:cs="Arial"/>
                <w:color w:val="000000"/>
                <w:sz w:val="20"/>
                <w:szCs w:val="20"/>
                <w:bdr w:val="none" w:sz="0" w:space="0" w:color="auto" w:frame="1"/>
              </w:rPr>
              <w:t>Community First</w:t>
            </w:r>
            <w:r>
              <w:rPr>
                <w:rFonts w:ascii="Arial" w:hAnsi="Arial" w:cs="Arial"/>
                <w:color w:val="000000"/>
                <w:sz w:val="20"/>
                <w:szCs w:val="20"/>
                <w:bdr w:val="none" w:sz="0" w:space="0" w:color="auto" w:frame="1"/>
              </w:rPr>
              <w:t xml:space="preserve"> </w:t>
            </w:r>
            <w:r w:rsidRPr="00F83ACE">
              <w:rPr>
                <w:rFonts w:ascii="Arial" w:hAnsi="Arial" w:cs="Arial"/>
                <w:color w:val="000000"/>
                <w:sz w:val="20"/>
                <w:szCs w:val="20"/>
                <w:bdr w:val="none" w:sz="0" w:space="0" w:color="auto" w:frame="1"/>
              </w:rPr>
              <w:t>I</w:t>
            </w:r>
            <w:r>
              <w:rPr>
                <w:rFonts w:ascii="Arial" w:hAnsi="Arial" w:cs="Arial"/>
                <w:color w:val="000000"/>
                <w:sz w:val="20"/>
                <w:szCs w:val="20"/>
                <w:bdr w:val="none" w:sz="0" w:space="0" w:color="auto" w:frame="1"/>
              </w:rPr>
              <w:t>nternational)</w:t>
            </w:r>
          </w:p>
        </w:tc>
        <w:tc>
          <w:tcPr>
            <w:tcW w:w="851" w:type="dxa"/>
            <w:hideMark/>
          </w:tcPr>
          <w:p w:rsidR="00EE398E" w:rsidRPr="00F83ACE" w:rsidRDefault="00EE398E"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17" w:type="dxa"/>
            <w:hideMark/>
          </w:tcPr>
          <w:p w:rsidR="00EE398E" w:rsidRPr="00F83ACE" w:rsidRDefault="00EE398E"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83ACE">
              <w:rPr>
                <w:rFonts w:ascii="Arial" w:hAnsi="Arial" w:cs="Arial"/>
                <w:color w:val="000000"/>
                <w:sz w:val="20"/>
                <w:szCs w:val="20"/>
              </w:rPr>
              <w:t>9892 6666</w:t>
            </w:r>
          </w:p>
        </w:tc>
      </w:tr>
      <w:tr w:rsidR="00D80B2B" w:rsidRPr="00F83ACE" w:rsidTr="008A693E">
        <w:trPr>
          <w:trHeight w:val="273"/>
        </w:trPr>
        <w:tc>
          <w:tcPr>
            <w:cnfStyle w:val="001000000000" w:firstRow="0" w:lastRow="0" w:firstColumn="1" w:lastColumn="0" w:oddVBand="0" w:evenVBand="0" w:oddHBand="0" w:evenHBand="0" w:firstRowFirstColumn="0" w:firstRowLastColumn="0" w:lastRowFirstColumn="0" w:lastRowLastColumn="0"/>
            <w:tcW w:w="2127" w:type="dxa"/>
            <w:hideMark/>
          </w:tcPr>
          <w:p w:rsidR="00D80B2B" w:rsidRPr="00F83ACE" w:rsidRDefault="00D80B2B" w:rsidP="00240DA9">
            <w:pPr>
              <w:spacing w:line="150" w:lineRule="atLeast"/>
              <w:jc w:val="both"/>
              <w:rPr>
                <w:rFonts w:ascii="Arial" w:hAnsi="Arial" w:cs="Arial"/>
                <w:b w:val="0"/>
                <w:color w:val="000000"/>
                <w:sz w:val="20"/>
                <w:szCs w:val="20"/>
              </w:rPr>
            </w:pPr>
            <w:r w:rsidRPr="00F83ACE">
              <w:rPr>
                <w:rFonts w:ascii="Arial" w:hAnsi="Arial" w:cs="Arial"/>
                <w:b w:val="0"/>
                <w:color w:val="000000"/>
                <w:sz w:val="20"/>
                <w:szCs w:val="20"/>
              </w:rPr>
              <w:t>Wheatbelt</w:t>
            </w:r>
          </w:p>
        </w:tc>
        <w:tc>
          <w:tcPr>
            <w:tcW w:w="5386" w:type="dxa"/>
          </w:tcPr>
          <w:p w:rsidR="00D80B2B" w:rsidRPr="00F83ACE" w:rsidRDefault="00D80B2B" w:rsidP="00F83ACE">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83ACE">
              <w:rPr>
                <w:rFonts w:ascii="Arial" w:hAnsi="Arial" w:cs="Arial"/>
                <w:color w:val="000000"/>
                <w:sz w:val="20"/>
                <w:szCs w:val="20"/>
                <w:bdr w:val="none" w:sz="0" w:space="0" w:color="auto" w:frame="1"/>
              </w:rPr>
              <w:t>AVIVO</w:t>
            </w:r>
          </w:p>
        </w:tc>
        <w:tc>
          <w:tcPr>
            <w:tcW w:w="851" w:type="dxa"/>
          </w:tcPr>
          <w:p w:rsidR="00D80B2B" w:rsidRPr="00F83ACE" w:rsidRDefault="00D80B2B" w:rsidP="00240DA9">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17" w:type="dxa"/>
          </w:tcPr>
          <w:p w:rsidR="00D80B2B" w:rsidRPr="00F83ACE" w:rsidRDefault="00D80B2B" w:rsidP="00240DA9">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83ACE">
              <w:rPr>
                <w:rFonts w:ascii="Arial" w:hAnsi="Arial" w:cs="Arial"/>
                <w:color w:val="000000"/>
                <w:sz w:val="20"/>
                <w:szCs w:val="20"/>
              </w:rPr>
              <w:t>9621 7900</w:t>
            </w:r>
          </w:p>
        </w:tc>
      </w:tr>
      <w:tr w:rsidR="00D80B2B" w:rsidRPr="00F83ACE" w:rsidTr="008A69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7" w:type="dxa"/>
            <w:hideMark/>
          </w:tcPr>
          <w:p w:rsidR="00D80B2B" w:rsidRPr="00F83ACE" w:rsidRDefault="00D80B2B" w:rsidP="00240DA9">
            <w:pPr>
              <w:spacing w:line="150" w:lineRule="atLeast"/>
              <w:jc w:val="both"/>
              <w:rPr>
                <w:rFonts w:ascii="Arial" w:hAnsi="Arial" w:cs="Arial"/>
                <w:b w:val="0"/>
                <w:color w:val="000000"/>
                <w:sz w:val="20"/>
                <w:szCs w:val="20"/>
              </w:rPr>
            </w:pPr>
            <w:r w:rsidRPr="00F83ACE">
              <w:rPr>
                <w:rFonts w:ascii="Arial" w:hAnsi="Arial" w:cs="Arial"/>
                <w:b w:val="0"/>
                <w:color w:val="000000"/>
                <w:sz w:val="20"/>
                <w:szCs w:val="20"/>
              </w:rPr>
              <w:t>Narrogin Corridor</w:t>
            </w:r>
          </w:p>
        </w:tc>
        <w:tc>
          <w:tcPr>
            <w:tcW w:w="5386" w:type="dxa"/>
            <w:hideMark/>
          </w:tcPr>
          <w:p w:rsidR="00D80B2B" w:rsidRPr="00F83ACE" w:rsidRDefault="00D80B2B"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83ACE">
              <w:rPr>
                <w:rFonts w:ascii="Arial" w:hAnsi="Arial" w:cs="Arial"/>
                <w:color w:val="000000"/>
                <w:sz w:val="20"/>
                <w:szCs w:val="20"/>
                <w:bdr w:val="none" w:sz="0" w:space="0" w:color="auto" w:frame="1"/>
              </w:rPr>
              <w:t>Forrest Personnel Inc</w:t>
            </w:r>
          </w:p>
        </w:tc>
        <w:tc>
          <w:tcPr>
            <w:tcW w:w="851" w:type="dxa"/>
            <w:hideMark/>
          </w:tcPr>
          <w:p w:rsidR="00D80B2B" w:rsidRPr="00F83ACE" w:rsidRDefault="00D80B2B"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17" w:type="dxa"/>
            <w:hideMark/>
          </w:tcPr>
          <w:p w:rsidR="00D80B2B" w:rsidRPr="00F83ACE" w:rsidRDefault="00D80B2B"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83ACE">
              <w:rPr>
                <w:rFonts w:ascii="Arial" w:hAnsi="Arial" w:cs="Arial"/>
                <w:color w:val="000000"/>
                <w:sz w:val="20"/>
                <w:szCs w:val="20"/>
              </w:rPr>
              <w:t>9881 6706</w:t>
            </w:r>
          </w:p>
        </w:tc>
      </w:tr>
      <w:tr w:rsidR="00D80B2B" w:rsidRPr="00F83ACE" w:rsidTr="008A693E">
        <w:trPr>
          <w:trHeight w:val="273"/>
        </w:trPr>
        <w:tc>
          <w:tcPr>
            <w:cnfStyle w:val="001000000000" w:firstRow="0" w:lastRow="0" w:firstColumn="1" w:lastColumn="0" w:oddVBand="0" w:evenVBand="0" w:oddHBand="0" w:evenHBand="0" w:firstRowFirstColumn="0" w:firstRowLastColumn="0" w:lastRowFirstColumn="0" w:lastRowLastColumn="0"/>
            <w:tcW w:w="2127" w:type="dxa"/>
            <w:hideMark/>
          </w:tcPr>
          <w:p w:rsidR="00D80B2B" w:rsidRPr="00F83ACE" w:rsidRDefault="00D80B2B" w:rsidP="00240DA9">
            <w:pPr>
              <w:spacing w:line="150" w:lineRule="atLeast"/>
              <w:jc w:val="both"/>
              <w:rPr>
                <w:rFonts w:ascii="Arial" w:hAnsi="Arial" w:cs="Arial"/>
                <w:b w:val="0"/>
                <w:color w:val="000000"/>
                <w:sz w:val="20"/>
                <w:szCs w:val="20"/>
              </w:rPr>
            </w:pPr>
          </w:p>
        </w:tc>
        <w:tc>
          <w:tcPr>
            <w:tcW w:w="5386" w:type="dxa"/>
            <w:hideMark/>
          </w:tcPr>
          <w:p w:rsidR="00D80B2B" w:rsidRPr="00F83ACE" w:rsidRDefault="00D80B2B" w:rsidP="00240DA9">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851" w:type="dxa"/>
            <w:hideMark/>
          </w:tcPr>
          <w:p w:rsidR="00D80B2B" w:rsidRPr="00F83ACE" w:rsidRDefault="00D80B2B" w:rsidP="00240DA9">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17" w:type="dxa"/>
            <w:hideMark/>
          </w:tcPr>
          <w:p w:rsidR="00D80B2B" w:rsidRPr="00F83ACE" w:rsidRDefault="00D80B2B" w:rsidP="00240DA9">
            <w:pPr>
              <w:spacing w:line="15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80B2B" w:rsidRPr="00F83ACE" w:rsidTr="008A69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7" w:type="dxa"/>
          </w:tcPr>
          <w:p w:rsidR="00D80B2B" w:rsidRPr="00F83ACE" w:rsidRDefault="00D80B2B" w:rsidP="00240DA9">
            <w:pPr>
              <w:spacing w:line="150" w:lineRule="atLeast"/>
              <w:jc w:val="both"/>
              <w:rPr>
                <w:rFonts w:ascii="Arial" w:hAnsi="Arial" w:cs="Arial"/>
                <w:b w:val="0"/>
                <w:color w:val="000000"/>
                <w:sz w:val="20"/>
                <w:szCs w:val="20"/>
              </w:rPr>
            </w:pPr>
          </w:p>
        </w:tc>
        <w:tc>
          <w:tcPr>
            <w:tcW w:w="5386" w:type="dxa"/>
          </w:tcPr>
          <w:p w:rsidR="00D80B2B" w:rsidRPr="00F83ACE" w:rsidRDefault="00D80B2B"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bdr w:val="none" w:sz="0" w:space="0" w:color="auto" w:frame="1"/>
              </w:rPr>
            </w:pPr>
          </w:p>
        </w:tc>
        <w:tc>
          <w:tcPr>
            <w:tcW w:w="851" w:type="dxa"/>
          </w:tcPr>
          <w:p w:rsidR="00D80B2B" w:rsidRPr="00F83ACE" w:rsidRDefault="00D80B2B"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17" w:type="dxa"/>
          </w:tcPr>
          <w:p w:rsidR="00D80B2B" w:rsidRPr="00F83ACE" w:rsidRDefault="00D80B2B" w:rsidP="00240DA9">
            <w:pPr>
              <w:spacing w:line="15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bl>
    <w:p w:rsidR="00B07514" w:rsidRPr="00F83ACE" w:rsidRDefault="00BC6961" w:rsidP="00EE0B8C">
      <w:pPr>
        <w:pStyle w:val="Default"/>
        <w:jc w:val="both"/>
        <w:rPr>
          <w:sz w:val="20"/>
          <w:szCs w:val="20"/>
        </w:rPr>
      </w:pPr>
      <w:r w:rsidRPr="00F83ACE">
        <w:rPr>
          <w:sz w:val="20"/>
          <w:szCs w:val="20"/>
        </w:rPr>
        <w:t xml:space="preserve">South West WA Partners in Recovery services are provided by host agencies </w:t>
      </w:r>
      <w:r w:rsidR="00AA1C43">
        <w:rPr>
          <w:sz w:val="20"/>
          <w:szCs w:val="20"/>
        </w:rPr>
        <w:t>Chorus</w:t>
      </w:r>
      <w:r w:rsidRPr="00F83ACE">
        <w:rPr>
          <w:sz w:val="20"/>
          <w:szCs w:val="20"/>
        </w:rPr>
        <w:t>, Lamp In</w:t>
      </w:r>
      <w:r w:rsidR="000A7036" w:rsidRPr="00F83ACE">
        <w:rPr>
          <w:sz w:val="20"/>
          <w:szCs w:val="20"/>
        </w:rPr>
        <w:t xml:space="preserve">c, Forrest Personnel </w:t>
      </w:r>
      <w:r w:rsidR="00B10143" w:rsidRPr="00F83ACE">
        <w:rPr>
          <w:sz w:val="20"/>
          <w:szCs w:val="20"/>
        </w:rPr>
        <w:t xml:space="preserve">Inc </w:t>
      </w:r>
      <w:r w:rsidRPr="00F83ACE">
        <w:rPr>
          <w:sz w:val="20"/>
          <w:szCs w:val="20"/>
        </w:rPr>
        <w:t xml:space="preserve">and </w:t>
      </w:r>
      <w:r w:rsidR="00786A8E" w:rsidRPr="00F83ACE">
        <w:rPr>
          <w:sz w:val="20"/>
          <w:szCs w:val="20"/>
        </w:rPr>
        <w:t>AVIVO</w:t>
      </w:r>
      <w:r w:rsidRPr="00F83ACE">
        <w:rPr>
          <w:sz w:val="20"/>
          <w:szCs w:val="20"/>
        </w:rPr>
        <w:t xml:space="preserve">. The program is proudly </w:t>
      </w:r>
      <w:r w:rsidR="000D727A" w:rsidRPr="00F83ACE">
        <w:rPr>
          <w:sz w:val="20"/>
          <w:szCs w:val="20"/>
        </w:rPr>
        <w:t>lea</w:t>
      </w:r>
      <w:r w:rsidR="00C45304" w:rsidRPr="00F83ACE">
        <w:rPr>
          <w:sz w:val="20"/>
          <w:szCs w:val="20"/>
        </w:rPr>
        <w:t>d</w:t>
      </w:r>
      <w:r w:rsidRPr="00F83ACE">
        <w:rPr>
          <w:sz w:val="20"/>
          <w:szCs w:val="20"/>
        </w:rPr>
        <w:t xml:space="preserve"> by </w:t>
      </w:r>
      <w:r w:rsidR="00AA1C43">
        <w:rPr>
          <w:sz w:val="20"/>
          <w:szCs w:val="20"/>
        </w:rPr>
        <w:t>Chorus</w:t>
      </w:r>
      <w:r w:rsidR="00F609F7" w:rsidRPr="00F83ACE">
        <w:rPr>
          <w:sz w:val="20"/>
          <w:szCs w:val="20"/>
        </w:rPr>
        <w:t>.</w:t>
      </w:r>
    </w:p>
    <w:p w:rsidR="00A0205C" w:rsidRDefault="00A0205C" w:rsidP="00EE0B8C">
      <w:pPr>
        <w:pStyle w:val="Default"/>
        <w:jc w:val="both"/>
        <w:rPr>
          <w:sz w:val="22"/>
          <w:szCs w:val="22"/>
        </w:rPr>
      </w:pPr>
    </w:p>
    <w:p w:rsidR="00A0205C" w:rsidRPr="00EE0B8C" w:rsidRDefault="00A0205C" w:rsidP="00A0205C">
      <w:pPr>
        <w:pStyle w:val="Footer"/>
        <w:jc w:val="center"/>
        <w:rPr>
          <w:rFonts w:ascii="Arial" w:hAnsi="Arial" w:cs="Arial"/>
          <w:color w:val="808080" w:themeColor="background1" w:themeShade="80"/>
          <w:sz w:val="20"/>
        </w:rPr>
      </w:pPr>
      <w:r w:rsidRPr="00EE0B8C">
        <w:rPr>
          <w:rFonts w:ascii="Arial" w:hAnsi="Arial" w:cs="Arial"/>
          <w:color w:val="808080" w:themeColor="background1" w:themeShade="80"/>
          <w:sz w:val="20"/>
        </w:rPr>
        <w:t>Partners in Recovery: An Australian Government Initiative</w:t>
      </w:r>
    </w:p>
    <w:p w:rsidR="001E2142" w:rsidRDefault="006D2D6B" w:rsidP="00EE0B8C">
      <w:pPr>
        <w:pStyle w:val="Default"/>
        <w:jc w:val="both"/>
        <w:rPr>
          <w:sz w:val="22"/>
          <w:szCs w:val="22"/>
        </w:rPr>
      </w:pPr>
      <w:r>
        <w:rPr>
          <w:noProof/>
          <w:lang w:eastAsia="en-AU"/>
        </w:rPr>
        <w:drawing>
          <wp:anchor distT="0" distB="0" distL="114300" distR="114300" simplePos="0" relativeHeight="251667456" behindDoc="1" locked="0" layoutInCell="1" allowOverlap="1">
            <wp:simplePos x="0" y="0"/>
            <wp:positionH relativeFrom="column">
              <wp:posOffset>173355</wp:posOffset>
            </wp:positionH>
            <wp:positionV relativeFrom="paragraph">
              <wp:posOffset>292735</wp:posOffset>
            </wp:positionV>
            <wp:extent cx="1686560" cy="636270"/>
            <wp:effectExtent l="0" t="0" r="8890" b="0"/>
            <wp:wrapTight wrapText="bothSides">
              <wp:wrapPolygon edited="0">
                <wp:start x="2440" y="0"/>
                <wp:lineTo x="0" y="3234"/>
                <wp:lineTo x="0" y="16814"/>
                <wp:lineTo x="2440" y="20695"/>
                <wp:lineTo x="4880" y="20695"/>
                <wp:lineTo x="21470" y="14874"/>
                <wp:lineTo x="21470" y="6467"/>
                <wp:lineTo x="4880" y="0"/>
                <wp:lineTo x="244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us Logo black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6560" cy="636270"/>
                    </a:xfrm>
                    <a:prstGeom prst="rect">
                      <a:avLst/>
                    </a:prstGeom>
                  </pic:spPr>
                </pic:pic>
              </a:graphicData>
            </a:graphic>
          </wp:anchor>
        </w:drawing>
      </w:r>
      <w:r w:rsidR="008A693E">
        <w:rPr>
          <w:noProof/>
          <w:color w:val="003D2B"/>
          <w:lang w:eastAsia="en-AU"/>
        </w:rPr>
        <w:drawing>
          <wp:anchor distT="0" distB="0" distL="114300" distR="114300" simplePos="0" relativeHeight="251665408" behindDoc="1" locked="0" layoutInCell="1" allowOverlap="1">
            <wp:simplePos x="0" y="0"/>
            <wp:positionH relativeFrom="column">
              <wp:posOffset>4926330</wp:posOffset>
            </wp:positionH>
            <wp:positionV relativeFrom="paragraph">
              <wp:posOffset>389255</wp:posOffset>
            </wp:positionV>
            <wp:extent cx="1133475" cy="419100"/>
            <wp:effectExtent l="0" t="0" r="9525" b="0"/>
            <wp:wrapNone/>
            <wp:docPr id="14" name="Picture 14" descr="https://mobile.phcs.org.au/clo/Av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bile.phcs.org.au/clo/Avivo.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33475" cy="419100"/>
                    </a:xfrm>
                    <a:prstGeom prst="rect">
                      <a:avLst/>
                    </a:prstGeom>
                    <a:noFill/>
                    <a:ln>
                      <a:noFill/>
                    </a:ln>
                  </pic:spPr>
                </pic:pic>
              </a:graphicData>
            </a:graphic>
          </wp:anchor>
        </w:drawing>
      </w:r>
      <w:r w:rsidR="008A693E">
        <w:rPr>
          <w:noProof/>
          <w:sz w:val="22"/>
          <w:szCs w:val="22"/>
          <w:lang w:eastAsia="en-AU"/>
        </w:rPr>
        <w:drawing>
          <wp:anchor distT="0" distB="0" distL="114300" distR="114300" simplePos="0" relativeHeight="251664384" behindDoc="1" locked="0" layoutInCell="1" allowOverlap="1">
            <wp:simplePos x="0" y="0"/>
            <wp:positionH relativeFrom="column">
              <wp:posOffset>3649980</wp:posOffset>
            </wp:positionH>
            <wp:positionV relativeFrom="paragraph">
              <wp:posOffset>193675</wp:posOffset>
            </wp:positionV>
            <wp:extent cx="838200" cy="671830"/>
            <wp:effectExtent l="0" t="0" r="0" b="0"/>
            <wp:wrapThrough wrapText="bothSides">
              <wp:wrapPolygon edited="0">
                <wp:start x="0" y="0"/>
                <wp:lineTo x="0" y="20824"/>
                <wp:lineTo x="21109" y="20824"/>
                <wp:lineTo x="2110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PILogo3D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671830"/>
                    </a:xfrm>
                    <a:prstGeom prst="rect">
                      <a:avLst/>
                    </a:prstGeom>
                  </pic:spPr>
                </pic:pic>
              </a:graphicData>
            </a:graphic>
          </wp:anchor>
        </w:drawing>
      </w:r>
      <w:r w:rsidR="008A693E">
        <w:rPr>
          <w:noProof/>
          <w:color w:val="003D2B"/>
          <w:lang w:eastAsia="en-AU"/>
        </w:rPr>
        <w:drawing>
          <wp:anchor distT="0" distB="0" distL="114300" distR="114300" simplePos="0" relativeHeight="251662336" behindDoc="0" locked="0" layoutInCell="1" allowOverlap="1">
            <wp:simplePos x="0" y="0"/>
            <wp:positionH relativeFrom="column">
              <wp:posOffset>2468880</wp:posOffset>
            </wp:positionH>
            <wp:positionV relativeFrom="paragraph">
              <wp:posOffset>153499</wp:posOffset>
            </wp:positionV>
            <wp:extent cx="803275" cy="663112"/>
            <wp:effectExtent l="0" t="0" r="0" b="3810"/>
            <wp:wrapNone/>
            <wp:docPr id="3" name="Picture 3" descr="\\swml-bu-server\SWML.Redirection\design\Documents\SWWAML\PIR\Logos\Host Agencies\L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wml-bu-server\SWML.Redirection\design\Documents\SWWAML\PIR\Logos\Host Agencies\Lamp.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7347" cy="666474"/>
                    </a:xfrm>
                    <a:prstGeom prst="rect">
                      <a:avLst/>
                    </a:prstGeom>
                    <a:noFill/>
                    <a:ln>
                      <a:noFill/>
                    </a:ln>
                  </pic:spPr>
                </pic:pic>
              </a:graphicData>
            </a:graphic>
          </wp:anchor>
        </w:drawing>
      </w:r>
    </w:p>
    <w:sectPr w:rsidR="001E2142" w:rsidSect="00A0205C">
      <w:footerReference w:type="default" r:id="rId14"/>
      <w:pgSz w:w="11906" w:h="16838"/>
      <w:pgMar w:top="961" w:right="1077" w:bottom="567" w:left="107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4D1" w:rsidRDefault="004D24D1" w:rsidP="00EE0B8C">
      <w:pPr>
        <w:spacing w:after="0" w:line="240" w:lineRule="auto"/>
      </w:pPr>
      <w:r>
        <w:separator/>
      </w:r>
    </w:p>
  </w:endnote>
  <w:endnote w:type="continuationSeparator" w:id="0">
    <w:p w:rsidR="004D24D1" w:rsidRDefault="004D24D1" w:rsidP="00EE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410"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1276"/>
      <w:gridCol w:w="1134"/>
    </w:tblGrid>
    <w:tr w:rsidR="002C2D3B" w:rsidRPr="00A0205C" w:rsidTr="002C2D3B">
      <w:trPr>
        <w:trHeight w:val="127"/>
        <w:jc w:val="righ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2C2D3B" w:rsidRPr="00A0205C" w:rsidRDefault="002C2D3B" w:rsidP="009F0FBA">
          <w:pPr>
            <w:pStyle w:val="StyleDefaultBoldBackground1Before6ptAfter6pt1"/>
            <w:widowControl w:val="0"/>
            <w:spacing w:after="0" w:line="240" w:lineRule="auto"/>
            <w:ind w:left="-11"/>
            <w:rPr>
              <w:rFonts w:cstheme="minorHAnsi"/>
              <w:color w:val="A6A6A6" w:themeColor="background1" w:themeShade="A6"/>
              <w:sz w:val="16"/>
              <w:szCs w:val="20"/>
            </w:rPr>
          </w:pPr>
          <w:r w:rsidRPr="00A0205C">
            <w:rPr>
              <w:rFonts w:cstheme="minorHAnsi"/>
              <w:color w:val="A6A6A6" w:themeColor="background1" w:themeShade="A6"/>
              <w:sz w:val="16"/>
              <w:szCs w:val="20"/>
            </w:rPr>
            <w:t>Approval date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2C2D3B" w:rsidRPr="00A0205C" w:rsidRDefault="002C2D3B" w:rsidP="009F0FBA">
          <w:pPr>
            <w:pStyle w:val="StyleDefaultBoldBackground1Before6ptAfter6pt1"/>
            <w:widowControl w:val="0"/>
            <w:spacing w:after="0" w:line="240" w:lineRule="auto"/>
            <w:rPr>
              <w:rFonts w:cstheme="minorHAnsi"/>
              <w:color w:val="A6A6A6" w:themeColor="background1" w:themeShade="A6"/>
              <w:sz w:val="16"/>
              <w:szCs w:val="20"/>
            </w:rPr>
          </w:pPr>
          <w:r w:rsidRPr="00A0205C">
            <w:rPr>
              <w:rFonts w:cstheme="minorHAnsi"/>
              <w:color w:val="A6A6A6" w:themeColor="background1" w:themeShade="A6"/>
              <w:sz w:val="16"/>
              <w:szCs w:val="20"/>
            </w:rPr>
            <w:t xml:space="preserve">Revision due </w:t>
          </w:r>
        </w:p>
      </w:tc>
    </w:tr>
    <w:tr w:rsidR="002C2D3B" w:rsidRPr="00A0205C" w:rsidTr="002C2D3B">
      <w:trPr>
        <w:trHeight w:val="76"/>
        <w:jc w:val="right"/>
      </w:trPr>
      <w:sdt>
        <w:sdtPr>
          <w:rPr>
            <w:rFonts w:cstheme="minorHAnsi"/>
            <w:color w:val="A6A6A6" w:themeColor="background1" w:themeShade="A6"/>
            <w:sz w:val="16"/>
            <w:szCs w:val="20"/>
          </w:rPr>
          <w:id w:val="957141887"/>
          <w:placeholder>
            <w:docPart w:val="D18A1644A829448FAE171E4CD49AE2C2"/>
          </w:placeholder>
          <w:date w:fullDate="2018-01-16T00:00:00Z">
            <w:dateFormat w:val="d/MM/yyyy"/>
            <w:lid w:val="en-AU"/>
            <w:storeMappedDataAs w:val="dateTime"/>
            <w:calendar w:val="gregorian"/>
          </w:date>
        </w:sdtPr>
        <w:sdtEndPr/>
        <w:sdtContent>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C2D3B" w:rsidRPr="00A0205C" w:rsidRDefault="002C2D3B" w:rsidP="009F0FBA">
              <w:pPr>
                <w:spacing w:after="0" w:line="240" w:lineRule="auto"/>
                <w:rPr>
                  <w:rFonts w:cstheme="minorHAnsi"/>
                  <w:color w:val="A6A6A6" w:themeColor="background1" w:themeShade="A6"/>
                  <w:sz w:val="16"/>
                  <w:szCs w:val="20"/>
                </w:rPr>
              </w:pPr>
              <w:r w:rsidRPr="00A0205C">
                <w:rPr>
                  <w:rFonts w:cstheme="minorHAnsi"/>
                  <w:color w:val="A6A6A6" w:themeColor="background1" w:themeShade="A6"/>
                  <w:sz w:val="16"/>
                  <w:szCs w:val="20"/>
                </w:rPr>
                <w:t>16/01/2018</w:t>
              </w:r>
            </w:p>
          </w:tc>
        </w:sdtContent>
      </w:sdt>
      <w:sdt>
        <w:sdtPr>
          <w:rPr>
            <w:rFonts w:cstheme="minorHAnsi"/>
            <w:color w:val="A6A6A6" w:themeColor="background1" w:themeShade="A6"/>
            <w:sz w:val="16"/>
            <w:szCs w:val="20"/>
          </w:rPr>
          <w:id w:val="-1424794018"/>
          <w:placeholder>
            <w:docPart w:val="63420694A67A4B5EBCCF2823D7186D9D"/>
          </w:placeholder>
          <w:date w:fullDate="2020-01-16T00:00:00Z">
            <w:dateFormat w:val="d/MM/yyyy"/>
            <w:lid w:val="en-AU"/>
            <w:storeMappedDataAs w:val="dateTime"/>
            <w:calendar w:val="gregorian"/>
          </w:date>
        </w:sdtPr>
        <w:sdtEndPr/>
        <w:sdtContent>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C2D3B" w:rsidRPr="00A0205C" w:rsidRDefault="002C2D3B" w:rsidP="009F0FBA">
              <w:pPr>
                <w:spacing w:after="0" w:line="240" w:lineRule="auto"/>
                <w:rPr>
                  <w:rFonts w:cstheme="minorHAnsi"/>
                  <w:color w:val="A6A6A6" w:themeColor="background1" w:themeShade="A6"/>
                  <w:sz w:val="16"/>
                  <w:szCs w:val="20"/>
                </w:rPr>
              </w:pPr>
              <w:r w:rsidRPr="00A0205C">
                <w:rPr>
                  <w:rFonts w:cstheme="minorHAnsi"/>
                  <w:color w:val="A6A6A6" w:themeColor="background1" w:themeShade="A6"/>
                  <w:sz w:val="16"/>
                  <w:szCs w:val="20"/>
                </w:rPr>
                <w:t>16/01/2020</w:t>
              </w:r>
            </w:p>
          </w:tc>
        </w:sdtContent>
      </w:sdt>
    </w:tr>
  </w:tbl>
  <w:p w:rsidR="00A0205C" w:rsidRPr="00A0205C" w:rsidRDefault="00A0205C" w:rsidP="00A0205C">
    <w:pPr>
      <w:pStyle w:val="Footer"/>
      <w:ind w:firstLine="72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4D1" w:rsidRDefault="004D24D1" w:rsidP="00EE0B8C">
      <w:pPr>
        <w:spacing w:after="0" w:line="240" w:lineRule="auto"/>
      </w:pPr>
      <w:r>
        <w:separator/>
      </w:r>
    </w:p>
  </w:footnote>
  <w:footnote w:type="continuationSeparator" w:id="0">
    <w:p w:rsidR="004D24D1" w:rsidRDefault="004D24D1" w:rsidP="00EE0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1064"/>
    <w:multiLevelType w:val="hybridMultilevel"/>
    <w:tmpl w:val="14D47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597D75"/>
    <w:multiLevelType w:val="hybridMultilevel"/>
    <w:tmpl w:val="81B0D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DF2002"/>
    <w:multiLevelType w:val="hybridMultilevel"/>
    <w:tmpl w:val="69349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E0859DF"/>
    <w:multiLevelType w:val="hybridMultilevel"/>
    <w:tmpl w:val="EFEA6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454"/>
    <w:rsid w:val="00043D55"/>
    <w:rsid w:val="00074D9D"/>
    <w:rsid w:val="000A7036"/>
    <w:rsid w:val="000D405C"/>
    <w:rsid w:val="000D727A"/>
    <w:rsid w:val="000F072A"/>
    <w:rsid w:val="00173222"/>
    <w:rsid w:val="001A3E88"/>
    <w:rsid w:val="001E2142"/>
    <w:rsid w:val="00240DA9"/>
    <w:rsid w:val="00241CF4"/>
    <w:rsid w:val="002C2D3B"/>
    <w:rsid w:val="002C4A15"/>
    <w:rsid w:val="002D28CD"/>
    <w:rsid w:val="003B649C"/>
    <w:rsid w:val="003F4B60"/>
    <w:rsid w:val="00444EDE"/>
    <w:rsid w:val="004D24D1"/>
    <w:rsid w:val="00520664"/>
    <w:rsid w:val="0053648D"/>
    <w:rsid w:val="00666443"/>
    <w:rsid w:val="006C3A77"/>
    <w:rsid w:val="006D2D6B"/>
    <w:rsid w:val="006E2E53"/>
    <w:rsid w:val="00786A8E"/>
    <w:rsid w:val="00794369"/>
    <w:rsid w:val="008631B5"/>
    <w:rsid w:val="008A45B7"/>
    <w:rsid w:val="008A693E"/>
    <w:rsid w:val="008C5AA8"/>
    <w:rsid w:val="008F3B14"/>
    <w:rsid w:val="009575F8"/>
    <w:rsid w:val="009A29C1"/>
    <w:rsid w:val="00A0119C"/>
    <w:rsid w:val="00A0205C"/>
    <w:rsid w:val="00AA1C43"/>
    <w:rsid w:val="00AC1AB2"/>
    <w:rsid w:val="00AD0310"/>
    <w:rsid w:val="00B07514"/>
    <w:rsid w:val="00B10143"/>
    <w:rsid w:val="00BC6961"/>
    <w:rsid w:val="00C145B5"/>
    <w:rsid w:val="00C45304"/>
    <w:rsid w:val="00C61ECB"/>
    <w:rsid w:val="00CD39B0"/>
    <w:rsid w:val="00D80B2B"/>
    <w:rsid w:val="00DB5834"/>
    <w:rsid w:val="00DD6C8B"/>
    <w:rsid w:val="00DE6454"/>
    <w:rsid w:val="00E85F58"/>
    <w:rsid w:val="00EB2124"/>
    <w:rsid w:val="00EE0B8C"/>
    <w:rsid w:val="00EE398E"/>
    <w:rsid w:val="00EF78E2"/>
    <w:rsid w:val="00F1212F"/>
    <w:rsid w:val="00F609F7"/>
    <w:rsid w:val="00F83ACE"/>
    <w:rsid w:val="00F972E4"/>
    <w:rsid w:val="00FD0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3DC84"/>
  <w15:docId w15:val="{CB83A0E4-BB2B-47C3-B055-5BC718AE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4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C3A77"/>
    <w:rPr>
      <w:color w:val="0000FF"/>
      <w:u w:val="single"/>
    </w:rPr>
  </w:style>
  <w:style w:type="table" w:styleId="TableGrid">
    <w:name w:val="Table Grid"/>
    <w:basedOn w:val="TableNormal"/>
    <w:uiPriority w:val="39"/>
    <w:rsid w:val="00EE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39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E398E"/>
  </w:style>
  <w:style w:type="character" w:styleId="Strong">
    <w:name w:val="Strong"/>
    <w:basedOn w:val="DefaultParagraphFont"/>
    <w:uiPriority w:val="22"/>
    <w:qFormat/>
    <w:rsid w:val="00EE398E"/>
    <w:rPr>
      <w:b/>
      <w:bCs/>
    </w:rPr>
  </w:style>
  <w:style w:type="table" w:customStyle="1" w:styleId="PlainTable41">
    <w:name w:val="Plain Table 41"/>
    <w:basedOn w:val="TableNormal"/>
    <w:uiPriority w:val="44"/>
    <w:rsid w:val="00EE39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E0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8C"/>
  </w:style>
  <w:style w:type="paragraph" w:styleId="Footer">
    <w:name w:val="footer"/>
    <w:basedOn w:val="Normal"/>
    <w:link w:val="FooterChar"/>
    <w:uiPriority w:val="99"/>
    <w:unhideWhenUsed/>
    <w:rsid w:val="00EE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8C"/>
  </w:style>
  <w:style w:type="paragraph" w:styleId="BalloonText">
    <w:name w:val="Balloon Text"/>
    <w:basedOn w:val="Normal"/>
    <w:link w:val="BalloonTextChar"/>
    <w:uiPriority w:val="99"/>
    <w:semiHidden/>
    <w:unhideWhenUsed/>
    <w:rsid w:val="001E2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42"/>
    <w:rPr>
      <w:rFonts w:ascii="Tahoma" w:hAnsi="Tahoma" w:cs="Tahoma"/>
      <w:sz w:val="16"/>
      <w:szCs w:val="16"/>
    </w:rPr>
  </w:style>
  <w:style w:type="paragraph" w:customStyle="1" w:styleId="StyleDefaultBoldBackground1Before6ptAfter6pt1">
    <w:name w:val="Style Default + Bold Background 1 Before:  6 pt After:  6 pt1"/>
    <w:basedOn w:val="Normal"/>
    <w:rsid w:val="00A0205C"/>
    <w:rPr>
      <w:b/>
      <w:bCs/>
      <w:color w:val="FFFFFF"/>
    </w:rPr>
  </w:style>
  <w:style w:type="paragraph" w:customStyle="1" w:styleId="footertitle">
    <w:name w:val="footer title"/>
    <w:basedOn w:val="Normal"/>
    <w:link w:val="footertitleChar"/>
    <w:qFormat/>
    <w:rsid w:val="00A0205C"/>
    <w:pPr>
      <w:spacing w:after="0" w:line="220" w:lineRule="atLeast"/>
    </w:pPr>
    <w:rPr>
      <w:rFonts w:ascii="Arial" w:hAnsi="Arial" w:cs="Arial"/>
      <w:b/>
      <w:bCs/>
      <w:iCs/>
      <w:sz w:val="16"/>
      <w:szCs w:val="16"/>
    </w:rPr>
  </w:style>
  <w:style w:type="character" w:customStyle="1" w:styleId="footertitleChar">
    <w:name w:val="footer title Char"/>
    <w:link w:val="footertitle"/>
    <w:rsid w:val="00A0205C"/>
    <w:rPr>
      <w:rFonts w:ascii="Arial" w:hAnsi="Arial" w:cs="Arial"/>
      <w:b/>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173D3.D9B55B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8A1644A829448FAE171E4CD49AE2C2"/>
        <w:category>
          <w:name w:val="General"/>
          <w:gallery w:val="placeholder"/>
        </w:category>
        <w:types>
          <w:type w:val="bbPlcHdr"/>
        </w:types>
        <w:behaviors>
          <w:behavior w:val="content"/>
        </w:behaviors>
        <w:guid w:val="{8B3071AC-3E75-4DF9-B2E1-06E4298BF3AA}"/>
      </w:docPartPr>
      <w:docPartBody>
        <w:p w:rsidR="00BE2EC1" w:rsidRDefault="00582D6E" w:rsidP="00582D6E">
          <w:pPr>
            <w:pStyle w:val="D18A1644A829448FAE171E4CD49AE2C2"/>
          </w:pPr>
          <w:r>
            <w:rPr>
              <w:rStyle w:val="PlaceholderText"/>
            </w:rPr>
            <w:t>Click or tap to enter a date.</w:t>
          </w:r>
        </w:p>
      </w:docPartBody>
    </w:docPart>
    <w:docPart>
      <w:docPartPr>
        <w:name w:val="63420694A67A4B5EBCCF2823D7186D9D"/>
        <w:category>
          <w:name w:val="General"/>
          <w:gallery w:val="placeholder"/>
        </w:category>
        <w:types>
          <w:type w:val="bbPlcHdr"/>
        </w:types>
        <w:behaviors>
          <w:behavior w:val="content"/>
        </w:behaviors>
        <w:guid w:val="{81FCD2DE-9AEB-4F86-9721-B4931D7E4DAC}"/>
      </w:docPartPr>
      <w:docPartBody>
        <w:p w:rsidR="00BE2EC1" w:rsidRDefault="00582D6E" w:rsidP="00582D6E">
          <w:pPr>
            <w:pStyle w:val="63420694A67A4B5EBCCF2823D7186D9D"/>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2A87"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C1A"/>
    <w:rsid w:val="002278E3"/>
    <w:rsid w:val="00236DCD"/>
    <w:rsid w:val="00582D6E"/>
    <w:rsid w:val="00A33C1A"/>
    <w:rsid w:val="00BE2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D6E"/>
  </w:style>
  <w:style w:type="paragraph" w:customStyle="1" w:styleId="858CD3AB4DE9431A80FB5D81E1C91A1E">
    <w:name w:val="858CD3AB4DE9431A80FB5D81E1C91A1E"/>
    <w:rsid w:val="00A33C1A"/>
  </w:style>
  <w:style w:type="paragraph" w:customStyle="1" w:styleId="F7B9DA99B2064C3297B3BE2A07D02E4B">
    <w:name w:val="F7B9DA99B2064C3297B3BE2A07D02E4B"/>
    <w:rsid w:val="00A33C1A"/>
  </w:style>
  <w:style w:type="paragraph" w:customStyle="1" w:styleId="1B6A22C7045E4E71AB99FF0824DAF414">
    <w:name w:val="1B6A22C7045E4E71AB99FF0824DAF414"/>
    <w:rsid w:val="00582D6E"/>
  </w:style>
  <w:style w:type="paragraph" w:customStyle="1" w:styleId="74471482779C4E208DE85F3F1E3CF967">
    <w:name w:val="74471482779C4E208DE85F3F1E3CF967"/>
    <w:rsid w:val="00582D6E"/>
  </w:style>
  <w:style w:type="paragraph" w:customStyle="1" w:styleId="BB1D8BB522654C5E95E7DB32B951C8D3">
    <w:name w:val="BB1D8BB522654C5E95E7DB32B951C8D3"/>
    <w:rsid w:val="00582D6E"/>
  </w:style>
  <w:style w:type="paragraph" w:customStyle="1" w:styleId="835C3A12CCB848F095A4444951F74700">
    <w:name w:val="835C3A12CCB848F095A4444951F74700"/>
    <w:rsid w:val="00582D6E"/>
  </w:style>
  <w:style w:type="paragraph" w:customStyle="1" w:styleId="D18A1644A829448FAE171E4CD49AE2C2">
    <w:name w:val="D18A1644A829448FAE171E4CD49AE2C2"/>
    <w:rsid w:val="00582D6E"/>
  </w:style>
  <w:style w:type="paragraph" w:customStyle="1" w:styleId="63420694A67A4B5EBCCF2823D7186D9D">
    <w:name w:val="63420694A67A4B5EBCCF2823D7186D9D"/>
    <w:rsid w:val="00582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3DA5-D798-48EE-A387-91B6E6FF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CFI</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Pepper</dc:creator>
  <cp:lastModifiedBy>Rita.McIlduff</cp:lastModifiedBy>
  <cp:revision>4</cp:revision>
  <cp:lastPrinted>2018-01-16T05:59:00Z</cp:lastPrinted>
  <dcterms:created xsi:type="dcterms:W3CDTF">2018-01-16T05:33:00Z</dcterms:created>
  <dcterms:modified xsi:type="dcterms:W3CDTF">2018-01-16T05:40:00Z</dcterms:modified>
</cp:coreProperties>
</file>